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ROSAC0099ZPB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Lacul Știucilor - Sic - Puini - Bonțida</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537891088"/>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643220280"/>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911021127"/>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778,76</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protejate/OECM</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20,04%</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Cluj</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511826285"/>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sdt>
              <w:sdtPr>
                <w:id w:val="1352343782"/>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466408496"/>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301939802"/>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1059400526"/>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2048050623"/>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8">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w:t>
      </w:r>
    </w:p>
    <w:p w:rsidR="00000000" w:rsidDel="00000000" w:rsidP="00000000" w:rsidRDefault="00000000" w:rsidRPr="00000000" w14:paraId="0000005A">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E">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5F">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727,93</w:t>
      </w:r>
    </w:p>
    <w:p w:rsidR="00000000" w:rsidDel="00000000" w:rsidP="00000000" w:rsidRDefault="00000000" w:rsidRPr="00000000" w14:paraId="00000061">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Decizia Comitetului Executiv al Consiliului Popular Județean Cluj nr. 686/1974: Stufărișurile de la Sic;</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RONPA0349 Lacul Știucilor;  RONPA0350</w:t>
        <w:tab/>
        <w:t xml:space="preserve">Valea Legiilor, Stufărișurile de la Sic;</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841/2016 din 9 iunie 2016 privind aprobarea Planului de management și a Regulamentului sitului Natura 2000 ROSCI0099 Lacul Știucilor – Sic – Puini – Bonțida, al ariei de protecție specială avifaunistică ROSPA0104 Bazinul Fizeșului și al ariilor naturale protejate de importanță națională cu care acestea se suprapun;</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Pr>
          <w:rtl w:val="0"/>
        </w:rPr>
      </w:r>
    </w:p>
    <w:p w:rsidR="00000000" w:rsidDel="00000000" w:rsidP="00000000" w:rsidRDefault="00000000" w:rsidRPr="00000000" w14:paraId="00000068">
      <w:pPr>
        <w:spacing w:after="0" w:before="160" w:line="300" w:lineRule="auto"/>
        <w:rPr>
          <w:sz w:val="22"/>
          <w:szCs w:val="22"/>
        </w:rPr>
      </w:pPr>
      <w:r>
        <w:rPr>
          <w:sz w:val="22"/>
          <w:szCs w:val="22"/>
          <w:rtl w:val="0"/>
        </w:rPr>
        <w:t xml:space="preserve">Informația ecologică</w:t>
      </w:r>
    </w:p>
    <w:tbl>
      <w:tblPr>
        <w:tblStyle w:val="Table8"/>
        <w:tblW w:w="8964.0" w:type="dxa"/>
        <w:jc w:val="left"/>
        <w:tblInd w:w="10.0" w:type="dxa"/>
        <w:tblLayout w:type="fixed"/>
        <w:tblLook w:val="0400"/>
      </w:tblPr>
      <w:tblGrid>
        <w:gridCol w:w="4377"/>
        <w:gridCol w:w="4587"/>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ind w:right="48"/>
              <w:jc w:val="both"/>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ind w:right="48"/>
              <w:jc w:val="both"/>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6D">
            <w:pPr>
              <w:spacing w:after="0" w:line="300" w:lineRule="auto"/>
              <w:ind w:right="48"/>
              <w:jc w:val="both"/>
              <w:rPr>
                <w:i w:val="1"/>
                <w:iCs w:val="1"/>
                <w:sz w:val="22"/>
                <w:szCs w:val="22"/>
              </w:rPr>
            </w:pPr>
            <w:r>
              <w:rPr>
                <w:i w:val="1"/>
                <w:iCs w:val="1"/>
                <w:sz w:val="22"/>
                <w:szCs w:val="22"/>
                <w:rtl w:val="0"/>
              </w:rPr>
              <w:t xml:space="preserve">91Y0 Păduri dacice de stejar și carpen</w:t>
            </w:r>
          </w:p>
          <w:p w:rsidR="00000000" w:rsidDel="00000000" w:rsidP="00000000" w:rsidRDefault="00000000" w:rsidRPr="00000000" w14:paraId="0000006E">
            <w:pPr>
              <w:spacing w:after="0" w:line="300" w:lineRule="auto"/>
              <w:ind w:right="48"/>
              <w:jc w:val="both"/>
              <w:rPr>
                <w:b w:val="1"/>
                <w:bCs w:val="1"/>
                <w:sz w:val="22"/>
                <w:szCs w:val="22"/>
              </w:rPr>
            </w:pPr>
            <w:r>
              <w:rPr>
                <w:b w:val="1"/>
                <w:bCs w:val="1"/>
                <w:sz w:val="22"/>
                <w:szCs w:val="22"/>
                <w:rtl w:val="0"/>
              </w:rPr>
              <w:t xml:space="preserve">Habitate de pajiști xerofile seminaturale și facies cu tufărișuri:</w:t>
            </w:r>
          </w:p>
          <w:p w:rsidR="00000000" w:rsidDel="00000000" w:rsidP="00000000" w:rsidRDefault="00000000" w:rsidRPr="00000000" w14:paraId="0000006F">
            <w:pPr>
              <w:spacing w:after="0" w:line="300" w:lineRule="auto"/>
              <w:ind w:right="48"/>
              <w:jc w:val="both"/>
              <w:rPr>
                <w:i w:val="1"/>
                <w:iCs w:val="1"/>
                <w:sz w:val="22"/>
                <w:szCs w:val="22"/>
              </w:rPr>
            </w:pPr>
            <w:r>
              <w:rPr>
                <w:i w:val="1"/>
                <w:iCs w:val="1"/>
                <w:sz w:val="22"/>
                <w:szCs w:val="22"/>
                <w:rtl w:val="0"/>
              </w:rPr>
              <w:t xml:space="preserve">6210 Pajiști uscate seminaturale și faciesuri cu tufărișuri pe substrate calcaroase (Festuco Brometalia) (* situri importante pentru orhidee)</w:t>
            </w:r>
          </w:p>
          <w:p w:rsidR="00000000" w:rsidDel="00000000" w:rsidP="00000000" w:rsidRDefault="00000000" w:rsidRPr="00000000" w14:paraId="00000070">
            <w:pPr>
              <w:spacing w:after="0" w:line="300" w:lineRule="auto"/>
              <w:ind w:right="48"/>
              <w:jc w:val="both"/>
              <w:rPr>
                <w:i w:val="1"/>
                <w:iCs w:val="1"/>
                <w:sz w:val="22"/>
                <w:szCs w:val="22"/>
              </w:rPr>
            </w:pPr>
            <w:r>
              <w:rPr>
                <w:i w:val="1"/>
                <w:iCs w:val="1"/>
                <w:sz w:val="22"/>
                <w:szCs w:val="22"/>
                <w:rtl w:val="0"/>
              </w:rPr>
              <w:t xml:space="preserve">6240* Pajiști stepice subpanonice</w:t>
            </w:r>
          </w:p>
          <w:p w:rsidR="00000000" w:rsidDel="00000000" w:rsidP="00000000" w:rsidRDefault="00000000" w:rsidRPr="00000000" w14:paraId="00000071">
            <w:pPr>
              <w:spacing w:after="0" w:line="300" w:lineRule="auto"/>
              <w:ind w:right="48"/>
              <w:jc w:val="both"/>
              <w:rPr>
                <w:b w:val="1"/>
                <w:bCs w:val="1"/>
                <w:sz w:val="22"/>
                <w:szCs w:val="22"/>
              </w:rPr>
            </w:pPr>
            <w:r>
              <w:rPr>
                <w:b w:val="1"/>
                <w:bCs w:val="1"/>
                <w:sz w:val="22"/>
                <w:szCs w:val="22"/>
                <w:rtl w:val="0"/>
              </w:rPr>
              <w:t xml:space="preserve">Habitate de pajiști mezofile:</w:t>
            </w:r>
          </w:p>
          <w:p w:rsidR="00000000" w:rsidDel="00000000" w:rsidP="00000000" w:rsidRDefault="00000000" w:rsidRPr="00000000" w14:paraId="00000072">
            <w:pPr>
              <w:spacing w:after="0" w:line="300" w:lineRule="auto"/>
              <w:ind w:right="48"/>
              <w:jc w:val="both"/>
              <w:rPr>
                <w:i w:val="1"/>
                <w:iCs w:val="1"/>
                <w:sz w:val="22"/>
                <w:szCs w:val="22"/>
              </w:rPr>
            </w:pPr>
            <w:r>
              <w:rPr>
                <w:i w:val="1"/>
                <w:iCs w:val="1"/>
                <w:sz w:val="22"/>
                <w:szCs w:val="22"/>
                <w:rtl w:val="0"/>
              </w:rPr>
              <w:t xml:space="preserve">6510 Pajiști de altitudine joasă (Alopecurus pratensis, Sanguisorba officinalis)</w:t>
            </w:r>
          </w:p>
          <w:p w:rsidR="00000000" w:rsidDel="00000000" w:rsidP="00000000" w:rsidRDefault="00000000" w:rsidRPr="00000000" w14:paraId="00000073">
            <w:pPr>
              <w:spacing w:after="0" w:line="300" w:lineRule="auto"/>
              <w:ind w:right="48"/>
              <w:jc w:val="both"/>
              <w:rPr>
                <w:b w:val="1"/>
                <w:bCs w:val="1"/>
                <w:sz w:val="22"/>
                <w:szCs w:val="22"/>
              </w:rPr>
            </w:pPr>
            <w:r>
              <w:rPr>
                <w:b w:val="1"/>
                <w:bCs w:val="1"/>
                <w:sz w:val="22"/>
                <w:szCs w:val="22"/>
                <w:rtl w:val="0"/>
              </w:rPr>
              <w:t xml:space="preserve">Habitate de ape stătătoare:</w:t>
            </w:r>
          </w:p>
          <w:p w:rsidR="00000000" w:rsidDel="00000000" w:rsidP="00000000" w:rsidRDefault="00000000" w:rsidRPr="00000000" w14:paraId="00000074">
            <w:pPr>
              <w:spacing w:after="0" w:line="300" w:lineRule="auto"/>
              <w:ind w:right="48"/>
              <w:jc w:val="both"/>
              <w:rPr>
                <w:i w:val="1"/>
                <w:iCs w:val="1"/>
                <w:sz w:val="22"/>
                <w:szCs w:val="22"/>
              </w:rPr>
            </w:pPr>
            <w:r>
              <w:rPr>
                <w:i w:val="1"/>
                <w:iCs w:val="1"/>
                <w:sz w:val="22"/>
                <w:szCs w:val="22"/>
                <w:rtl w:val="0"/>
              </w:rPr>
              <w:t xml:space="preserve">3150 Lacuri naturale eutrofice cu vegetație tip Magnopotamion sau Hydrocharition</w:t>
            </w:r>
          </w:p>
          <w:p w:rsidR="00000000" w:rsidDel="00000000" w:rsidP="00000000" w:rsidRDefault="00000000" w:rsidRPr="00000000" w14:paraId="00000075">
            <w:pPr>
              <w:spacing w:after="0" w:line="300" w:lineRule="auto"/>
              <w:ind w:right="48"/>
              <w:jc w:val="both"/>
              <w:rPr>
                <w:b w:val="1"/>
                <w:bCs w:val="1"/>
                <w:sz w:val="22"/>
                <w:szCs w:val="22"/>
              </w:rPr>
            </w:pPr>
            <w:r>
              <w:rPr>
                <w:b w:val="1"/>
                <w:bCs w:val="1"/>
                <w:sz w:val="22"/>
                <w:szCs w:val="22"/>
                <w:rtl w:val="0"/>
              </w:rPr>
              <w:t xml:space="preserve">Habitate de stepe continentale pe substrate bogate în sărături și gips:</w:t>
            </w:r>
          </w:p>
          <w:p w:rsidR="00000000" w:rsidDel="00000000" w:rsidP="00000000" w:rsidRDefault="00000000" w:rsidRPr="00000000" w14:paraId="00000076">
            <w:pPr>
              <w:spacing w:after="0" w:line="300" w:lineRule="auto"/>
              <w:ind w:right="48"/>
              <w:jc w:val="both"/>
              <w:rPr>
                <w:i w:val="1"/>
                <w:iCs w:val="1"/>
                <w:sz w:val="22"/>
                <w:szCs w:val="22"/>
              </w:rPr>
            </w:pPr>
            <w:r>
              <w:rPr>
                <w:i w:val="1"/>
                <w:iCs w:val="1"/>
                <w:sz w:val="22"/>
                <w:szCs w:val="22"/>
                <w:rtl w:val="0"/>
              </w:rPr>
              <w:t xml:space="preserve">1530* Pajiști și mlaștini halofile panonice și ponto-sarmatice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ind w:right="48"/>
              <w:jc w:val="both"/>
              <w:rPr>
                <w:b w:val="1"/>
                <w:bCs w:val="1"/>
                <w:sz w:val="22"/>
                <w:szCs w:val="22"/>
              </w:rPr>
            </w:pPr>
            <w:r>
              <w:rPr>
                <w:b w:val="1"/>
                <w:bCs w:val="1"/>
                <w:sz w:val="22"/>
                <w:szCs w:val="22"/>
                <w:rtl w:val="0"/>
              </w:rPr>
              <w:t xml:space="preserve">Amfibieni:</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1188 Bombina bombina</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1166 Triturus cristatus</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4008 Triturus vulgaris ampelensis </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ind w:right="48"/>
              <w:jc w:val="both"/>
              <w:rPr>
                <w:b w:val="1"/>
                <w:bCs w:val="1"/>
                <w:sz w:val="22"/>
                <w:szCs w:val="22"/>
              </w:rPr>
            </w:pPr>
            <w:r>
              <w:rPr>
                <w:b w:val="1"/>
                <w:bCs w:val="1"/>
                <w:sz w:val="22"/>
                <w:szCs w:val="22"/>
                <w:rtl w:val="0"/>
              </w:rPr>
              <w:t xml:space="preserve">Pești:</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1149 Cobitis taenia</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1145 Misgurnus fossilis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5339 Rhodeus amarus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300" w:lineRule="auto"/>
              <w:ind w:right="48"/>
              <w:jc w:val="both"/>
              <w:rPr>
                <w:b w:val="1"/>
                <w:bCs w:val="1"/>
                <w:sz w:val="22"/>
                <w:szCs w:val="22"/>
              </w:rPr>
            </w:pPr>
            <w:r>
              <w:rPr>
                <w:b w:val="1"/>
                <w:bCs w:val="1"/>
                <w:sz w:val="22"/>
                <w:szCs w:val="22"/>
                <w:rtl w:val="0"/>
              </w:rPr>
              <w:t xml:space="preserve">Nevetrebrate:</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1083 Lucanus cervus</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4043 Pseudophilotes bavius</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300" w:lineRule="auto"/>
              <w:ind w:right="48"/>
              <w:jc w:val="both"/>
              <w:rPr>
                <w:b w:val="1"/>
                <w:bCs w:val="1"/>
                <w:sz w:val="22"/>
                <w:szCs w:val="22"/>
              </w:rPr>
            </w:pPr>
            <w:r>
              <w:rPr>
                <w:b w:val="1"/>
                <w:bCs w:val="1"/>
                <w:sz w:val="22"/>
                <w:szCs w:val="22"/>
                <w:rtl w:val="0"/>
              </w:rPr>
              <w:t xml:space="preserve">Plante:</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Astragalus exscapus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4091 Crambe tataria</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4067 Echium russicum</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300" w:lineRule="auto"/>
              <w:ind w:right="48"/>
              <w:jc w:val="both"/>
              <w:rPr>
                <w:b w:val="1"/>
                <w:bCs w:val="1"/>
                <w:sz w:val="22"/>
                <w:szCs w:val="22"/>
              </w:rPr>
            </w:pPr>
            <w:r>
              <w:rPr>
                <w:b w:val="1"/>
                <w:bCs w:val="1"/>
                <w:sz w:val="22"/>
                <w:szCs w:val="22"/>
                <w:rtl w:val="0"/>
              </w:rPr>
              <w:t xml:space="preserve">Păsări:</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A229 Alcedo atthis</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A255 Anthus campestris</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A021 Botaurus stellaris</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A196 Chlidonias hybrida</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A197 Chlidonias niger</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A080 Circaetus gallicus</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A081 Circus aeruginosus</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A082 Circus cyaneus</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A084 Circus pygargus</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A122 Crex crex</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A429 Dendrocopos syriacus </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A027 Egretta alba </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A026 Egretta garzetta</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A098 Falco columbarius</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A002 Gavia arctica</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A001 Gavia stellata</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A022 Ixobrychus minutus</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A339 Lanius minor</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A177 Larus minutus</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A246 Lullula arborea</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A272 Luscinia svecica</w:t>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A023 Nycticorax nycticorax</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A151 Philomachus pugnax</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A234 Picus canus</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A120 Porzana parva </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A119 Porzana porzana</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A193 Sterna hirundo</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A307 Sylvia nisoria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240" w:lineRule="auto"/>
              <w:jc w:val="both"/>
              <w:rPr>
                <w:sz w:val="22"/>
                <w:szCs w:val="22"/>
              </w:rPr>
            </w:pPr>
            <w:r>
              <w:rPr>
                <w:sz w:val="22"/>
                <w:szCs w:val="22"/>
                <w:rtl w:val="0"/>
              </w:rPr>
              <w:t xml:space="preserve">Zona include un mozaic complex de ecosisteme forestiere, pajiști semi-naturale, habitate halofile și zone umede, cu o valoare ecologică ridicată prin diversitatea habitatelor și prin rolul acestora în menținerea conectivității ecologice la nivelul peisajului. Pajiștile xerofile și mezofile, habitatele halofile și ecosistemele acvatice contribuie la conservarea unor condiții ecologice variate, favorabile unui număr mare de specii de interes conservativ.</w:t>
            </w:r>
          </w:p>
          <w:p w:rsidR="00000000" w:rsidDel="00000000" w:rsidP="00000000" w:rsidRDefault="00000000" w:rsidRPr="00000000" w14:paraId="000000AB">
            <w:pPr>
              <w:spacing w:after="0" w:line="240" w:lineRule="auto"/>
              <w:jc w:val="both"/>
              <w:rPr>
                <w:sz w:val="22"/>
                <w:szCs w:val="22"/>
              </w:rPr>
            </w:pPr>
            <w:r>
              <w:rPr>
                <w:sz w:val="22"/>
                <w:szCs w:val="22"/>
                <w:rtl w:val="0"/>
              </w:rPr>
              <w:t xml:space="preserve">Valoarea conservativă a zonei este susținută de prezența unor specii de amfibieni, pești, nevertebrate, plante și păsări de interes comunitar asociate habitatelor umede, pajiștilor semi-naturale și ecosistemelor forestiere mature. Diversitatea structurală a habitatelor și existența unui mozaic funcțional de zone deschise, habitate acvatice și păduri favorizează menținerea condițiilor necesare pentru reproducere, hrănire, refugiu și migrație.</w:t>
            </w:r>
          </w:p>
          <w:p w:rsidR="00000000" w:rsidDel="00000000" w:rsidP="00000000" w:rsidRDefault="00000000" w:rsidRPr="00000000" w14:paraId="000000AC">
            <w:pPr>
              <w:spacing w:after="0" w:line="240" w:lineRule="auto"/>
              <w:jc w:val="both"/>
              <w:rPr>
                <w:sz w:val="22"/>
                <w:szCs w:val="22"/>
              </w:rPr>
            </w:pPr>
            <w:r>
              <w:rPr>
                <w:sz w:val="22"/>
                <w:szCs w:val="22"/>
                <w:rtl w:val="0"/>
              </w:rPr>
              <w:t xml:space="preserve">Habitatele acvatice și zonele umede au un rol important în reglarea regimului hidrologic și în susținerea biodiversității specifice ecosistemelor de luncă și mlaștinilor, în timp ce pajiștile semi-naturale și habitatele stepice contribuie la menținerea peisajului tradițional și a diversității floristice și faunistice asociate.</w:t>
            </w:r>
          </w:p>
          <w:p w:rsidR="00000000" w:rsidDel="00000000" w:rsidP="00000000" w:rsidRDefault="00000000" w:rsidRPr="00000000" w14:paraId="000000AD">
            <w:pPr>
              <w:spacing w:after="0" w:line="240" w:lineRule="auto"/>
              <w:jc w:val="both"/>
              <w:rPr>
                <w:sz w:val="22"/>
                <w:szCs w:val="22"/>
              </w:rPr>
            </w:pPr>
            <w:r>
              <w:rPr>
                <w:sz w:val="22"/>
                <w:szCs w:val="22"/>
                <w:rtl w:val="0"/>
              </w:rPr>
              <w:t xml:space="preserve">Desemnarea are la bază valoarea ecologică ridicată a habitatelor și speciilor de interes conservativ, precum și importanța ecosistemelor naturale și semi-naturale pentru menținerea biodiversității și a proceselor ecologice la nivel regional.</w:t>
            </w:r>
          </w:p>
          <w:p w:rsidR="00000000" w:rsidDel="00000000" w:rsidP="00000000" w:rsidRDefault="00000000" w:rsidRPr="00000000" w14:paraId="000000AE">
            <w:pPr>
              <w:spacing w:after="0" w:line="240" w:lineRule="auto"/>
              <w:jc w:val="both"/>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300" w:lineRule="auto"/>
              <w:ind w:right="48"/>
              <w:jc w:val="both"/>
              <w:rPr>
                <w:sz w:val="22"/>
                <w:szCs w:val="22"/>
              </w:rPr>
            </w:pPr>
            <w:r>
              <w:rPr>
                <w:sz w:val="22"/>
                <w:szCs w:val="22"/>
                <w:rtl w:val="0"/>
              </w:rPr>
              <w:t xml:space="preserve">A04.01 pășunatul intensiv</w:t>
            </w:r>
          </w:p>
          <w:p w:rsidR="00000000" w:rsidDel="00000000" w:rsidP="00000000" w:rsidRDefault="00000000" w:rsidRPr="00000000" w14:paraId="000000B1">
            <w:pPr>
              <w:spacing w:after="0" w:line="300" w:lineRule="auto"/>
              <w:ind w:right="48"/>
              <w:jc w:val="both"/>
              <w:rPr>
                <w:sz w:val="22"/>
                <w:szCs w:val="22"/>
              </w:rPr>
            </w:pPr>
            <w:r>
              <w:rPr>
                <w:sz w:val="22"/>
                <w:szCs w:val="22"/>
                <w:rtl w:val="0"/>
              </w:rPr>
              <w:t xml:space="preserve">I01 Specii invazive non-native (alogene)</w:t>
            </w:r>
          </w:p>
          <w:p w:rsidR="00000000" w:rsidDel="00000000" w:rsidP="00000000" w:rsidRDefault="00000000" w:rsidRPr="00000000" w14:paraId="000000B2">
            <w:pPr>
              <w:spacing w:after="0" w:line="300" w:lineRule="auto"/>
              <w:ind w:right="48"/>
              <w:jc w:val="both"/>
              <w:rPr>
                <w:sz w:val="22"/>
                <w:szCs w:val="22"/>
              </w:rPr>
            </w:pPr>
            <w:r>
              <w:rPr>
                <w:sz w:val="22"/>
                <w:szCs w:val="22"/>
                <w:rtl w:val="0"/>
              </w:rPr>
              <w:t xml:space="preserve">I02 Specii native (indigene) problematice</w:t>
            </w:r>
          </w:p>
          <w:p w:rsidR="00000000" w:rsidDel="00000000" w:rsidP="00000000" w:rsidRDefault="00000000" w:rsidRPr="00000000" w14:paraId="000000B3">
            <w:pPr>
              <w:spacing w:after="0" w:line="300" w:lineRule="auto"/>
              <w:ind w:right="48"/>
              <w:jc w:val="both"/>
              <w:rPr>
                <w:sz w:val="22"/>
                <w:szCs w:val="22"/>
              </w:rPr>
            </w:pPr>
            <w:r>
              <w:rPr>
                <w:sz w:val="22"/>
                <w:szCs w:val="22"/>
                <w:rtl w:val="0"/>
              </w:rPr>
              <w:t xml:space="preserve">J01.01 incendii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240" w:lineRule="auto"/>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B6">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B7">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B8">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B9">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BA">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BB">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BC">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BD">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BE">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BF">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C0">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C1">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C2">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C3">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C4">
            <w:pPr>
              <w:spacing w:after="0" w:line="240" w:lineRule="auto"/>
              <w:rPr>
                <w:sz w:val="22"/>
                <w:szCs w:val="22"/>
              </w:rPr>
            </w:pPr>
            <w:r>
              <w:rPr>
                <w:rtl w:val="0"/>
              </w:rPr>
            </w:r>
          </w:p>
          <w:p w:rsidR="00000000" w:rsidDel="00000000" w:rsidP="00000000" w:rsidRDefault="00000000" w:rsidRPr="00000000" w14:paraId="000000C5">
            <w:pPr>
              <w:spacing w:line="240" w:lineRule="auto"/>
              <w:jc w:val="both"/>
              <w:rPr>
                <w:b w:val="1"/>
                <w:bCs w:val="1"/>
                <w:sz w:val="22"/>
                <w:szCs w:val="22"/>
              </w:rPr>
            </w:pPr>
            <w:r>
              <w:rPr>
                <w:b w:val="1"/>
                <w:bCs w:val="1"/>
                <w:sz w:val="22"/>
                <w:szCs w:val="22"/>
                <w:rtl w:val="0"/>
              </w:rPr>
              <w:t xml:space="preserve">Obiective și măsuri de management activ pentru ecosistemele de pajiști</w:t>
            </w:r>
          </w:p>
          <w:p w:rsidR="00000000" w:rsidDel="00000000" w:rsidP="00000000" w:rsidRDefault="00000000" w:rsidRPr="00000000" w14:paraId="000000C6">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C7">
            <w:pPr>
              <w:spacing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8">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C9">
            <w:pPr>
              <w:spacing w:line="240" w:lineRule="auto"/>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A">
            <w:pPr>
              <w:spacing w:line="240" w:lineRule="auto"/>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CB">
            <w:pPr>
              <w:spacing w:line="240" w:lineRule="auto"/>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0CC">
            <w:pPr>
              <w:spacing w:line="240" w:lineRule="auto"/>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CD">
            <w:pPr>
              <w:spacing w:line="240" w:lineRule="auto"/>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CE">
            <w:pPr>
              <w:spacing w:line="240" w:lineRule="auto"/>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CF">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D0">
            <w:pPr>
              <w:spacing w:line="240" w:lineRule="auto"/>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D1">
            <w:pPr>
              <w:spacing w:line="240" w:lineRule="auto"/>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D2">
            <w:pPr>
              <w:spacing w:line="240" w:lineRule="auto"/>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D3">
            <w:pPr>
              <w:spacing w:line="240" w:lineRule="auto"/>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D4">
            <w:pPr>
              <w:spacing w:line="240" w:lineRule="auto"/>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5">
            <w:pPr>
              <w:spacing w:line="240" w:lineRule="auto"/>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6">
            <w:pPr>
              <w:spacing w:line="240" w:lineRule="auto"/>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7">
            <w:pPr>
              <w:spacing w:line="240" w:lineRule="auto"/>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8">
            <w:pPr>
              <w:spacing w:line="240" w:lineRule="auto"/>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9">
            <w:pPr>
              <w:spacing w:line="240" w:lineRule="auto"/>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A">
            <w:pPr>
              <w:spacing w:line="240" w:lineRule="auto"/>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B">
            <w:pPr>
              <w:spacing w:line="240" w:lineRule="auto"/>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C">
            <w:pPr>
              <w:spacing w:line="240" w:lineRule="auto"/>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D">
            <w:pPr>
              <w:spacing w:line="240" w:lineRule="auto"/>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E">
            <w:pPr>
              <w:spacing w:line="240" w:lineRule="auto"/>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DF">
            <w:pPr>
              <w:spacing w:line="240" w:lineRule="auto"/>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E0">
            <w:pPr>
              <w:spacing w:line="240" w:lineRule="auto"/>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E1">
            <w:pPr>
              <w:spacing w:after="0" w:line="240" w:lineRule="auto"/>
              <w:jc w:val="both"/>
              <w:rPr>
                <w:sz w:val="22"/>
                <w:szCs w:val="22"/>
              </w:rPr>
            </w:pPr>
            <w:r>
              <w:rPr>
                <w:b w:val="1"/>
                <w:bCs w:val="1"/>
                <w:sz w:val="22"/>
                <w:szCs w:val="22"/>
                <w:rtl w:val="0"/>
              </w:rPr>
              <w:t xml:space="preserve">Obiective și măsuri de management activ pentru ecosistemele acvatice</w:t>
            </w:r>
            <w:r>
              <w:rPr>
                <w:rtl w:val="0"/>
              </w:rPr>
            </w:r>
          </w:p>
          <w:p w:rsidR="00000000" w:rsidDel="00000000" w:rsidP="00000000" w:rsidRDefault="00000000" w:rsidRPr="00000000" w14:paraId="000000E2">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E3">
            <w:pPr>
              <w:spacing w:after="0" w:line="240" w:lineRule="auto"/>
              <w:jc w:val="both"/>
              <w:rPr>
                <w:sz w:val="22"/>
                <w:szCs w:val="22"/>
              </w:rPr>
            </w:pPr>
            <w:r>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E4">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E5">
            <w:pPr>
              <w:spacing w:after="0" w:line="240" w:lineRule="auto"/>
              <w:jc w:val="both"/>
              <w:rPr>
                <w:sz w:val="22"/>
                <w:szCs w:val="22"/>
              </w:rPr>
            </w:pPr>
            <w:r>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E6">
            <w:pPr>
              <w:spacing w:after="0" w:line="240" w:lineRule="auto"/>
              <w:jc w:val="both"/>
              <w:rPr>
                <w:sz w:val="22"/>
                <w:szCs w:val="22"/>
              </w:rPr>
            </w:pPr>
            <w:r>
              <w:rPr>
                <w:sz w:val="22"/>
                <w:szCs w:val="22"/>
                <w:rtl w:val="0"/>
              </w:rPr>
              <w:t xml:space="preserve">2. Restaurarea dinamicii naturale a cursurilor de apă (variabilitate debite, mobilitate albie).</w:t>
            </w:r>
          </w:p>
          <w:p w:rsidR="00000000" w:rsidDel="00000000" w:rsidP="00000000" w:rsidRDefault="00000000" w:rsidRPr="00000000" w14:paraId="000000E7">
            <w:pPr>
              <w:spacing w:after="0" w:line="240" w:lineRule="auto"/>
              <w:jc w:val="both"/>
              <w:rPr>
                <w:sz w:val="22"/>
                <w:szCs w:val="22"/>
              </w:rPr>
            </w:pPr>
            <w:r>
              <w:rPr>
                <w:sz w:val="22"/>
                <w:szCs w:val="22"/>
                <w:rtl w:val="0"/>
              </w:rPr>
              <w:t xml:space="preserve">3. Refacerea zonelor umede deconectate și a habitatelor asociate.</w:t>
            </w:r>
          </w:p>
          <w:p w:rsidR="00000000" w:rsidDel="00000000" w:rsidP="00000000" w:rsidRDefault="00000000" w:rsidRPr="00000000" w14:paraId="000000E8">
            <w:pPr>
              <w:spacing w:after="0" w:line="240" w:lineRule="auto"/>
              <w:jc w:val="both"/>
              <w:rPr>
                <w:sz w:val="22"/>
                <w:szCs w:val="22"/>
              </w:rPr>
            </w:pPr>
            <w:r>
              <w:rPr>
                <w:sz w:val="22"/>
                <w:szCs w:val="22"/>
                <w:rtl w:val="0"/>
              </w:rPr>
              <w:t xml:space="preserve">4. Controlul speciilor invazive acvatice și ripariene.</w:t>
            </w:r>
          </w:p>
          <w:p w:rsidR="00000000" w:rsidDel="00000000" w:rsidP="00000000" w:rsidRDefault="00000000" w:rsidRPr="00000000" w14:paraId="000000E9">
            <w:pPr>
              <w:spacing w:after="0" w:line="240" w:lineRule="auto"/>
              <w:jc w:val="both"/>
              <w:rPr>
                <w:sz w:val="22"/>
                <w:szCs w:val="22"/>
              </w:rPr>
            </w:pPr>
            <w:r>
              <w:rPr>
                <w:sz w:val="22"/>
                <w:szCs w:val="22"/>
                <w:rtl w:val="0"/>
              </w:rPr>
              <w:t xml:space="preserve">5. Reducerea poluării și a presiunilor difuze din bazinul hidrografic.</w:t>
            </w:r>
          </w:p>
          <w:p w:rsidR="00000000" w:rsidDel="00000000" w:rsidP="00000000" w:rsidRDefault="00000000" w:rsidRPr="00000000" w14:paraId="000000EA">
            <w:pPr>
              <w:spacing w:after="0" w:line="240" w:lineRule="auto"/>
              <w:jc w:val="both"/>
              <w:rPr>
                <w:sz w:val="22"/>
                <w:szCs w:val="22"/>
              </w:rPr>
            </w:pPr>
            <w:r>
              <w:rPr>
                <w:sz w:val="22"/>
                <w:szCs w:val="22"/>
                <w:rtl w:val="0"/>
              </w:rPr>
              <w:t xml:space="preserve">6. Monitorizarea efectelor restaurării.</w:t>
            </w:r>
          </w:p>
          <w:p w:rsidR="00000000" w:rsidDel="00000000" w:rsidP="00000000" w:rsidRDefault="00000000" w:rsidRPr="00000000" w14:paraId="000000EB">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EC">
            <w:pPr>
              <w:spacing w:after="0" w:line="240" w:lineRule="auto"/>
              <w:jc w:val="both"/>
              <w:rPr>
                <w:sz w:val="22"/>
                <w:szCs w:val="22"/>
              </w:rPr>
            </w:pPr>
            <w:r>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ED">
            <w:pPr>
              <w:spacing w:after="0" w:line="240" w:lineRule="auto"/>
              <w:jc w:val="both"/>
              <w:rPr>
                <w:sz w:val="22"/>
                <w:szCs w:val="22"/>
              </w:rPr>
            </w:pPr>
            <w:r>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EE">
            <w:pPr>
              <w:spacing w:after="0" w:line="240" w:lineRule="auto"/>
              <w:jc w:val="both"/>
              <w:rPr>
                <w:sz w:val="22"/>
                <w:szCs w:val="22"/>
              </w:rPr>
            </w:pPr>
            <w:r>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EF">
            <w:pPr>
              <w:spacing w:after="0" w:line="240" w:lineRule="auto"/>
              <w:jc w:val="both"/>
              <w:rPr>
                <w:sz w:val="22"/>
                <w:szCs w:val="22"/>
              </w:rPr>
            </w:pPr>
            <w:r>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F0">
            <w:pPr>
              <w:spacing w:after="0" w:line="240" w:lineRule="auto"/>
              <w:jc w:val="both"/>
              <w:rPr>
                <w:sz w:val="22"/>
                <w:szCs w:val="22"/>
              </w:rPr>
            </w:pPr>
            <w:r>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F1">
            <w:pPr>
              <w:spacing w:after="0" w:line="240" w:lineRule="auto"/>
              <w:jc w:val="both"/>
              <w:rPr>
                <w:sz w:val="22"/>
                <w:szCs w:val="22"/>
              </w:rPr>
            </w:pPr>
            <w:r>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F1">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300" w:lineRule="auto"/>
              <w:ind w:right="48"/>
              <w:jc w:val="both"/>
              <w:rPr>
                <w:sz w:val="22"/>
                <w:szCs w:val="22"/>
              </w:rPr>
            </w:pPr>
            <w:r>
              <w:rPr>
                <w:sz w:val="22"/>
                <w:szCs w:val="22"/>
                <w:rtl w:val="0"/>
              </w:rPr>
              <w:t xml:space="preserve">Publică</w:t>
            </w:r>
          </w:p>
        </w:tc>
      </w:tr>
    </w:tbl>
    <w:p w:rsidR="00000000" w:rsidDel="00000000" w:rsidP="00000000" w:rsidRDefault="00000000" w:rsidRPr="00000000" w14:paraId="000000F4">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F5">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F6">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0F7">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F8">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F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50,83</w:t>
      </w:r>
    </w:p>
    <w:p w:rsidR="00000000" w:rsidDel="00000000" w:rsidP="00000000" w:rsidRDefault="00000000" w:rsidRPr="00000000" w14:paraId="000000FA">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F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FC">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841/2016 din 9 iunie 2016 privind aprobarea Planului de management și a Regulamentului sitului Natura 2000 ROSCI0099 Lacul Știucilor – Sic – Puini – Bonțida, al ariei de protecție specială avifaunistică ROSPA0104 Bazinul Fizeșului și al ariilor naturale protejate de importanță națională cu care acestea se suprapun;</w:t>
      </w:r>
    </w:p>
    <w:p w:rsidR="00000000" w:rsidDel="00000000" w:rsidP="00000000" w:rsidRDefault="00000000" w:rsidRPr="00000000" w14:paraId="000000F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FE">
      <w:pPr>
        <w:spacing w:after="0" w:before="160" w:line="300" w:lineRule="auto"/>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4377"/>
        <w:gridCol w:w="4587"/>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F">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spacing w:after="120" w:line="300" w:lineRule="auto"/>
              <w:ind w:right="48"/>
              <w:jc w:val="both"/>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2">
            <w:pPr>
              <w:spacing w:after="0" w:lineRule="auto"/>
              <w:jc w:val="both"/>
              <w:rPr>
                <w:sz w:val="22"/>
                <w:szCs w:val="22"/>
              </w:rPr>
            </w:pPr>
            <w:r>
              <w:rPr>
                <w:b w:val="1"/>
                <w:bCs w:val="1"/>
                <w:sz w:val="22"/>
                <w:szCs w:val="22"/>
                <w:rtl w:val="0"/>
              </w:rPr>
              <w:t xml:space="preserve">Habitate de păduri temperate europene: </w:t>
            </w:r>
            <w:r>
              <w:rPr>
                <w:sz w:val="22"/>
                <w:szCs w:val="22"/>
                <w:rtl w:val="0"/>
              </w:rPr>
              <w:t xml:space="preserve">91H0* Vegetație forestieră panonică cu Quercus pubescens</w:t>
            </w:r>
          </w:p>
          <w:p w:rsidR="00000000" w:rsidDel="00000000" w:rsidP="00000000" w:rsidRDefault="00000000" w:rsidRPr="00000000" w14:paraId="00000103">
            <w:pPr>
              <w:spacing w:after="0" w:lineRule="auto"/>
              <w:jc w:val="both"/>
              <w:rPr/>
            </w:pPr>
            <w:r>
              <w:rPr>
                <w:sz w:val="22"/>
                <w:szCs w:val="22"/>
                <w:rtl w:val="0"/>
              </w:rPr>
              <w:t xml:space="preserve">91Y0 Păduri dacice de stejar și carpen</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spacing w:after="0" w:lineRule="auto"/>
              <w:jc w:val="both"/>
              <w:rPr>
                <w:b w:val="1"/>
                <w:bCs w:val="1"/>
                <w:sz w:val="22"/>
                <w:szCs w:val="22"/>
              </w:rPr>
            </w:pPr>
            <w:r>
              <w:rPr>
                <w:b w:val="1"/>
                <w:bCs w:val="1"/>
                <w:sz w:val="22"/>
                <w:szCs w:val="22"/>
                <w:rtl w:val="0"/>
              </w:rPr>
              <w:t xml:space="preserve">Nevertebrate: </w:t>
            </w:r>
          </w:p>
          <w:p w:rsidR="00000000" w:rsidDel="00000000" w:rsidP="00000000" w:rsidRDefault="00000000" w:rsidRPr="00000000" w14:paraId="00000106">
            <w:pPr>
              <w:spacing w:after="0" w:lineRule="auto"/>
              <w:jc w:val="both"/>
              <w:rPr>
                <w:i w:val="1"/>
                <w:iCs w:val="1"/>
                <w:sz w:val="22"/>
                <w:szCs w:val="22"/>
              </w:rPr>
            </w:pPr>
            <w:r>
              <w:rPr>
                <w:i w:val="1"/>
                <w:iCs w:val="1"/>
                <w:sz w:val="22"/>
                <w:szCs w:val="22"/>
                <w:rtl w:val="0"/>
              </w:rPr>
              <w:t xml:space="preserve">4011 Bolbelasmus unicornis</w:t>
            </w:r>
          </w:p>
          <w:p w:rsidR="00000000" w:rsidDel="00000000" w:rsidP="00000000" w:rsidRDefault="00000000" w:rsidRPr="00000000" w14:paraId="00000107">
            <w:pPr>
              <w:spacing w:after="0" w:lineRule="auto"/>
              <w:jc w:val="both"/>
              <w:rPr>
                <w:i w:val="1"/>
                <w:iCs w:val="1"/>
              </w:rPr>
            </w:pPr>
            <w:r>
              <w:rPr>
                <w:i w:val="1"/>
                <w:iCs w:val="1"/>
                <w:sz w:val="22"/>
                <w:szCs w:val="22"/>
                <w:rtl w:val="0"/>
              </w:rPr>
              <w:t xml:space="preserve">1083 Lucanus cervus</w:t>
            </w:r>
            <w:r>
              <w:rPr>
                <w:rtl w:val="0"/>
              </w:rPr>
            </w:r>
          </w:p>
          <w:p w:rsidR="00000000" w:rsidDel="00000000" w:rsidP="00000000" w:rsidRDefault="00000000" w:rsidRPr="00000000" w14:paraId="00000108">
            <w:pPr>
              <w:spacing w:after="0" w:lineRule="auto"/>
              <w:jc w:val="both"/>
              <w:rPr>
                <w:b w:val="1"/>
                <w:bCs w:val="1"/>
                <w:sz w:val="22"/>
                <w:szCs w:val="22"/>
              </w:rPr>
            </w:pPr>
            <w:r>
              <w:rPr>
                <w:b w:val="1"/>
                <w:bCs w:val="1"/>
                <w:sz w:val="22"/>
                <w:szCs w:val="22"/>
                <w:rtl w:val="0"/>
              </w:rPr>
              <w:t xml:space="preserve">Păsări:</w:t>
            </w:r>
          </w:p>
          <w:p w:rsidR="00000000" w:rsidDel="00000000" w:rsidP="00000000" w:rsidRDefault="00000000" w:rsidRPr="00000000" w14:paraId="00000109">
            <w:pPr>
              <w:spacing w:after="0" w:lineRule="auto"/>
              <w:jc w:val="both"/>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10A">
            <w:pPr>
              <w:spacing w:after="0" w:lineRule="auto"/>
              <w:jc w:val="both"/>
              <w:rPr>
                <w:i w:val="1"/>
                <w:iCs w:val="1"/>
                <w:sz w:val="22"/>
                <w:szCs w:val="22"/>
              </w:rPr>
            </w:pPr>
            <w:r>
              <w:rPr>
                <w:i w:val="1"/>
                <w:iCs w:val="1"/>
                <w:sz w:val="22"/>
                <w:szCs w:val="22"/>
                <w:rtl w:val="0"/>
              </w:rPr>
              <w:t xml:space="preserve">A429 Dendrocopos syriacus</w:t>
            </w:r>
          </w:p>
          <w:p w:rsidR="00000000" w:rsidDel="00000000" w:rsidP="00000000" w:rsidRDefault="00000000" w:rsidRPr="00000000" w14:paraId="0000010B">
            <w:pPr>
              <w:spacing w:after="0" w:lineRule="auto"/>
              <w:jc w:val="both"/>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0C">
            <w:pPr>
              <w:spacing w:after="0" w:lineRule="auto"/>
              <w:jc w:val="both"/>
              <w:rPr>
                <w:i w:val="1"/>
                <w:iCs w:val="1"/>
                <w:sz w:val="22"/>
                <w:szCs w:val="22"/>
              </w:rPr>
            </w:pPr>
            <w:r>
              <w:rPr>
                <w:i w:val="1"/>
                <w:iCs w:val="1"/>
                <w:sz w:val="22"/>
                <w:szCs w:val="22"/>
                <w:rtl w:val="0"/>
              </w:rPr>
              <w:t xml:space="preserve">A246 Lullula arborea</w:t>
            </w:r>
          </w:p>
          <w:p w:rsidR="00000000" w:rsidDel="00000000" w:rsidP="00000000" w:rsidRDefault="00000000" w:rsidRPr="00000000" w14:paraId="0000010D">
            <w:pPr>
              <w:spacing w:after="0" w:lineRule="auto"/>
              <w:jc w:val="both"/>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0E">
            <w:pPr>
              <w:spacing w:after="0" w:lineRule="auto"/>
              <w:jc w:val="both"/>
              <w:rPr>
                <w:i w:val="1"/>
                <w:iCs w:val="1"/>
                <w:sz w:val="22"/>
                <w:szCs w:val="22"/>
              </w:rPr>
            </w:pPr>
            <w:r>
              <w:rPr>
                <w:i w:val="1"/>
                <w:iCs w:val="1"/>
                <w:sz w:val="22"/>
                <w:szCs w:val="22"/>
                <w:rtl w:val="0"/>
              </w:rPr>
              <w:t xml:space="preserve">A234 Picus canus</w:t>
            </w:r>
          </w:p>
          <w:p w:rsidR="00000000" w:rsidDel="00000000" w:rsidP="00000000" w:rsidRDefault="00000000" w:rsidRPr="00000000" w14:paraId="0000010F">
            <w:pPr>
              <w:spacing w:after="0" w:lineRule="auto"/>
              <w:jc w:val="both"/>
              <w:rPr>
                <w:b w:val="1"/>
                <w:bCs w:val="1"/>
                <w:sz w:val="22"/>
                <w:szCs w:val="22"/>
              </w:rPr>
            </w:pPr>
            <w:r>
              <w:rPr>
                <w:i w:val="1"/>
                <w:iCs w:val="1"/>
                <w:sz w:val="22"/>
                <w:szCs w:val="22"/>
                <w:rtl w:val="0"/>
              </w:rPr>
              <w:t xml:space="preserve">A220 Strix uralensis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spacing w:after="0" w:line="240" w:lineRule="auto"/>
              <w:jc w:val="both"/>
              <w:rPr>
                <w:sz w:val="22"/>
                <w:szCs w:val="22"/>
              </w:rPr>
            </w:pPr>
            <w:r>
              <w:rPr>
                <w:sz w:val="22"/>
                <w:szCs w:val="22"/>
                <w:rtl w:val="0"/>
              </w:rPr>
              <w:t xml:space="preserve">Habitatele forestiere desemnate ca ZPB susțin o diversitate biologică ridicată, asociată structurii arboretelor, prezenței arborilor bătrâni și a microhabitatelor forestiere care găzduiesc specii de plante, nevertebrate, păsări și mamifere de interes conservativ. Habitatele forestiere contribuie la stocarea carbonului și la reglarea climatului local.</w:t>
            </w:r>
          </w:p>
          <w:p w:rsidR="00000000" w:rsidDel="00000000" w:rsidP="00000000" w:rsidRDefault="00000000" w:rsidRPr="00000000" w14:paraId="00000112">
            <w:pPr>
              <w:spacing w:after="0" w:line="240" w:lineRule="auto"/>
              <w:jc w:val="both"/>
              <w:rPr>
                <w:sz w:val="22"/>
                <w:szCs w:val="22"/>
              </w:rPr>
            </w:pPr>
            <w:r>
              <w:rPr>
                <w:sz w:val="22"/>
                <w:szCs w:val="22"/>
                <w:rtl w:val="0"/>
              </w:rPr>
              <w:t xml:space="preserve">Desemnarea ca ZPB se fundamentează pe criteriul stabilit de metodologie pentru habitatele de pajiști,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after="0" w:line="300" w:lineRule="auto"/>
              <w:ind w:right="48"/>
              <w:jc w:val="both"/>
              <w:rPr>
                <w:sz w:val="22"/>
                <w:szCs w:val="22"/>
              </w:rPr>
            </w:pPr>
            <w:r>
              <w:rPr>
                <w:sz w:val="22"/>
                <w:szCs w:val="22"/>
                <w:rtl w:val="0"/>
              </w:rPr>
              <w:t xml:space="preserve">A04.01.01 pășunatul intensiv </w:t>
            </w:r>
          </w:p>
          <w:p w:rsidR="00000000" w:rsidDel="00000000" w:rsidP="00000000" w:rsidRDefault="00000000" w:rsidRPr="00000000" w14:paraId="00000115">
            <w:pPr>
              <w:spacing w:after="0" w:line="300" w:lineRule="auto"/>
              <w:ind w:right="48"/>
              <w:jc w:val="both"/>
              <w:rPr>
                <w:sz w:val="22"/>
                <w:szCs w:val="22"/>
              </w:rPr>
            </w:pPr>
            <w:r>
              <w:rPr>
                <w:sz w:val="22"/>
                <w:szCs w:val="22"/>
                <w:rtl w:val="0"/>
              </w:rPr>
              <w:t xml:space="preserve">I01 Specii invazive non-native (alogene)</w:t>
            </w:r>
          </w:p>
          <w:p w:rsidR="00000000" w:rsidDel="00000000" w:rsidP="00000000" w:rsidRDefault="00000000" w:rsidRPr="00000000" w14:paraId="00000116">
            <w:pPr>
              <w:spacing w:after="0" w:line="300" w:lineRule="auto"/>
              <w:ind w:right="48"/>
              <w:jc w:val="both"/>
              <w:rPr>
                <w:sz w:val="22"/>
                <w:szCs w:val="22"/>
              </w:rPr>
            </w:pPr>
            <w:r>
              <w:rPr>
                <w:sz w:val="22"/>
                <w:szCs w:val="22"/>
                <w:rtl w:val="0"/>
              </w:rPr>
              <w:t xml:space="preserve">I02 Specii native (indigene) problematice</w:t>
            </w:r>
          </w:p>
          <w:p w:rsidR="00000000" w:rsidDel="00000000" w:rsidP="00000000" w:rsidRDefault="00000000" w:rsidRPr="00000000" w14:paraId="00000117">
            <w:pPr>
              <w:spacing w:after="0" w:line="300" w:lineRule="auto"/>
              <w:ind w:right="48"/>
              <w:jc w:val="both"/>
              <w:rPr>
                <w:sz w:val="22"/>
                <w:szCs w:val="22"/>
              </w:rPr>
            </w:pPr>
            <w:r>
              <w:rPr>
                <w:sz w:val="22"/>
                <w:szCs w:val="22"/>
                <w:rtl w:val="0"/>
              </w:rPr>
              <w:t xml:space="preserve">J01.01 incendii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9">
            <w:pPr>
              <w:spacing w:after="0" w:line="240" w:lineRule="auto"/>
              <w:jc w:val="both"/>
              <w:rPr>
                <w:sz w:val="22"/>
                <w:szCs w:val="22"/>
              </w:rPr>
            </w:pPr>
            <w:r>
              <w:rPr>
                <w:b w:val="1"/>
                <w:bCs w:val="1"/>
                <w:sz w:val="22"/>
                <w:szCs w:val="22"/>
                <w:rtl w:val="0"/>
              </w:rPr>
              <w:t xml:space="preserve">Obiective și măsuri în regim de management activ pentru habitatele forestiere</w:t>
            </w:r>
            <w:r>
              <w:rPr>
                <w:rtl w:val="0"/>
              </w:rPr>
            </w:r>
          </w:p>
          <w:p w:rsidR="00000000" w:rsidDel="00000000" w:rsidP="00000000" w:rsidRDefault="00000000" w:rsidRPr="00000000" w14:paraId="0000011A">
            <w:pPr>
              <w:jc w:val="both"/>
              <w:rPr/>
            </w:pPr>
            <w:r>
              <w:rPr>
                <w:b w:val="1"/>
                <w:bCs w:val="1"/>
                <w:sz w:val="22"/>
                <w:szCs w:val="22"/>
                <w:rtl w:val="0"/>
              </w:rPr>
              <w:t xml:space="preserve">Obiective specifice:</w:t>
            </w:r>
            <w:r>
              <w:rPr>
                <w:rtl w:val="0"/>
              </w:rPr>
            </w:r>
          </w:p>
          <w:p w:rsidR="00000000" w:rsidDel="00000000" w:rsidP="00000000" w:rsidRDefault="00000000" w:rsidRPr="00000000" w14:paraId="0000011B">
            <w:pPr>
              <w:jc w:val="both"/>
              <w:rPr/>
            </w:pPr>
            <w:r>
              <w:rPr>
                <w:b w:val="1"/>
                <w:bCs w:val="1"/>
                <w:sz w:val="22"/>
                <w:szCs w:val="22"/>
                <w:rtl w:val="0"/>
              </w:rPr>
              <w:t xml:space="preserve">O1. </w:t>
            </w:r>
            <w:r>
              <w:rPr>
                <w:sz w:val="22"/>
                <w:szCs w:val="22"/>
                <w:rtl w:val="0"/>
              </w:rPr>
              <w:t xml:space="preserve">Conservarea și ameliorarea biodiversității arboretelor (structură, compoziție, microhabitate).</w:t>
            </w:r>
            <w:r>
              <w:rPr>
                <w:rtl w:val="0"/>
              </w:rPr>
            </w:r>
          </w:p>
          <w:p w:rsidR="00000000" w:rsidDel="00000000" w:rsidP="00000000" w:rsidRDefault="00000000" w:rsidRPr="00000000" w14:paraId="0000011C">
            <w:pPr>
              <w:jc w:val="both"/>
              <w:rPr/>
            </w:pPr>
            <w:r>
              <w:rPr>
                <w:b w:val="1"/>
                <w:bCs w:val="1"/>
                <w:sz w:val="22"/>
                <w:szCs w:val="22"/>
                <w:rtl w:val="0"/>
              </w:rPr>
              <w:t xml:space="preserve">O2. </w:t>
            </w:r>
            <w:r>
              <w:rPr>
                <w:sz w:val="22"/>
                <w:szCs w:val="22"/>
                <w:rtl w:val="0"/>
              </w:rPr>
              <w:t xml:space="preserve">Îmbunătățirea compoziției și structurii arboretelor către o configurație mai apropiată de naturalitate.</w:t>
            </w:r>
            <w:r>
              <w:rPr>
                <w:rtl w:val="0"/>
              </w:rPr>
            </w:r>
          </w:p>
          <w:p w:rsidR="00000000" w:rsidDel="00000000" w:rsidP="00000000" w:rsidRDefault="00000000" w:rsidRPr="00000000" w14:paraId="0000011D">
            <w:pPr>
              <w:jc w:val="both"/>
              <w:rPr/>
            </w:pPr>
            <w:r>
              <w:rPr>
                <w:b w:val="1"/>
                <w:bCs w:val="1"/>
                <w:sz w:val="22"/>
                <w:szCs w:val="22"/>
                <w:rtl w:val="0"/>
              </w:rPr>
              <w:t xml:space="preserve">O3. </w:t>
            </w:r>
            <w:r>
              <w:rPr>
                <w:sz w:val="22"/>
                <w:szCs w:val="22"/>
                <w:rtl w:val="0"/>
              </w:rPr>
              <w:t xml:space="preserve">Creșterea stabilității și rezistenței ecosistemelor forestiere la factori vătămători biotici și abiotici.</w:t>
            </w:r>
            <w:r>
              <w:rPr>
                <w:rtl w:val="0"/>
              </w:rPr>
            </w:r>
          </w:p>
          <w:p w:rsidR="00000000" w:rsidDel="00000000" w:rsidP="00000000" w:rsidRDefault="00000000" w:rsidRPr="00000000" w14:paraId="0000011E">
            <w:pPr>
              <w:jc w:val="both"/>
              <w:rPr/>
            </w:pPr>
            <w:r>
              <w:rPr>
                <w:b w:val="1"/>
                <w:bCs w:val="1"/>
                <w:sz w:val="22"/>
                <w:szCs w:val="22"/>
                <w:rtl w:val="0"/>
              </w:rPr>
              <w:t xml:space="preserve">O4. </w:t>
            </w:r>
            <w:r>
              <w:rPr>
                <w:sz w:val="22"/>
                <w:szCs w:val="22"/>
                <w:rtl w:val="0"/>
              </w:rPr>
              <w:t xml:space="preserve">Menținerea regenerării naturale și a continuității habitatelor forestiere.</w:t>
            </w:r>
            <w:r>
              <w:rPr>
                <w:rtl w:val="0"/>
              </w:rPr>
            </w:r>
          </w:p>
          <w:p w:rsidR="00000000" w:rsidDel="00000000" w:rsidP="00000000" w:rsidRDefault="00000000" w:rsidRPr="00000000" w14:paraId="0000011F">
            <w:pPr>
              <w:jc w:val="both"/>
              <w:rPr/>
            </w:pPr>
            <w:r>
              <w:rPr>
                <w:b w:val="1"/>
                <w:bCs w:val="1"/>
                <w:sz w:val="22"/>
                <w:szCs w:val="22"/>
                <w:rtl w:val="0"/>
              </w:rPr>
              <w:t xml:space="preserve">O5. </w:t>
            </w:r>
            <w:r>
              <w:rPr>
                <w:sz w:val="22"/>
                <w:szCs w:val="22"/>
                <w:rtl w:val="0"/>
              </w:rPr>
              <w:t xml:space="preserve">Reducerea fragmentării habitatelor și limitarea presiunilor antropice.</w:t>
            </w:r>
            <w:r>
              <w:rPr>
                <w:rtl w:val="0"/>
              </w:rPr>
            </w:r>
          </w:p>
          <w:p w:rsidR="00000000" w:rsidDel="00000000" w:rsidP="00000000" w:rsidRDefault="00000000" w:rsidRPr="00000000" w14:paraId="00000120">
            <w:pPr>
              <w:jc w:val="both"/>
              <w:rPr/>
            </w:pPr>
            <w:r>
              <w:rPr>
                <w:b w:val="1"/>
                <w:bCs w:val="1"/>
                <w:sz w:val="22"/>
                <w:szCs w:val="22"/>
                <w:rtl w:val="0"/>
              </w:rPr>
              <w:t xml:space="preserve">O6. </w:t>
            </w:r>
            <w:r>
              <w:rPr>
                <w:sz w:val="22"/>
                <w:szCs w:val="22"/>
                <w:rtl w:val="0"/>
              </w:rPr>
              <w:t xml:space="preserve">Monitorizarea stării de conservare și aplicarea managementului adaptativ.</w:t>
            </w:r>
            <w:r>
              <w:rPr>
                <w:rtl w:val="0"/>
              </w:rPr>
            </w:r>
          </w:p>
          <w:p w:rsidR="00000000" w:rsidDel="00000000" w:rsidP="00000000" w:rsidRDefault="00000000" w:rsidRPr="00000000" w14:paraId="00000121">
            <w:pPr>
              <w:jc w:val="both"/>
              <w:rPr/>
            </w:pPr>
            <w:r>
              <w:rPr>
                <w:b w:val="1"/>
                <w:bCs w:val="1"/>
                <w:sz w:val="22"/>
                <w:szCs w:val="22"/>
                <w:rtl w:val="0"/>
              </w:rPr>
              <w:t xml:space="preserve">Măsuri de conservare:</w:t>
            </w:r>
            <w:r>
              <w:rPr>
                <w:rtl w:val="0"/>
              </w:rPr>
            </w:r>
          </w:p>
          <w:p w:rsidR="00000000" w:rsidDel="00000000" w:rsidP="00000000" w:rsidRDefault="00000000" w:rsidRPr="00000000" w14:paraId="00000122">
            <w:pPr>
              <w:jc w:val="both"/>
              <w:rPr/>
            </w:pPr>
            <w:r>
              <w:rPr>
                <w:b w:val="1"/>
                <w:bCs w:val="1"/>
                <w:sz w:val="22"/>
                <w:szCs w:val="22"/>
                <w:rtl w:val="0"/>
              </w:rPr>
              <w:t xml:space="preserve">1. </w:t>
            </w:r>
            <w:r>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Pr>
                <w:rtl w:val="0"/>
              </w:rPr>
            </w:r>
          </w:p>
          <w:p w:rsidR="00000000" w:rsidDel="00000000" w:rsidP="00000000" w:rsidRDefault="00000000" w:rsidRPr="00000000" w14:paraId="00000123">
            <w:pPr>
              <w:jc w:val="both"/>
              <w:rPr/>
            </w:pPr>
            <w:r>
              <w:rPr>
                <w:b w:val="1"/>
                <w:bCs w:val="1"/>
                <w:sz w:val="22"/>
                <w:szCs w:val="22"/>
                <w:rtl w:val="0"/>
              </w:rPr>
              <w:t xml:space="preserve">2. </w:t>
            </w:r>
            <w:r>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Pr>
                <w:rtl w:val="0"/>
              </w:rPr>
            </w:r>
          </w:p>
          <w:p w:rsidR="00000000" w:rsidDel="00000000" w:rsidP="00000000" w:rsidRDefault="00000000" w:rsidRPr="00000000" w14:paraId="00000124">
            <w:pPr>
              <w:jc w:val="both"/>
              <w:rPr/>
            </w:pPr>
            <w:r>
              <w:rPr>
                <w:b w:val="1"/>
                <w:bCs w:val="1"/>
                <w:sz w:val="22"/>
                <w:szCs w:val="22"/>
                <w:rtl w:val="0"/>
              </w:rPr>
              <w:t xml:space="preserve">3. </w:t>
            </w:r>
            <w:r>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Pr>
                <w:rtl w:val="0"/>
              </w:rPr>
            </w:r>
          </w:p>
          <w:p w:rsidR="00000000" w:rsidDel="00000000" w:rsidP="00000000" w:rsidRDefault="00000000" w:rsidRPr="00000000" w14:paraId="00000125">
            <w:pPr>
              <w:jc w:val="both"/>
              <w:rPr/>
            </w:pPr>
            <w:r>
              <w:rPr>
                <w:b w:val="1"/>
                <w:bCs w:val="1"/>
                <w:sz w:val="22"/>
                <w:szCs w:val="22"/>
                <w:rtl w:val="0"/>
              </w:rPr>
              <w:t xml:space="preserve">4. </w:t>
            </w:r>
            <w:r>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Pr>
                <w:rtl w:val="0"/>
              </w:rPr>
            </w:r>
          </w:p>
          <w:p w:rsidR="00000000" w:rsidDel="00000000" w:rsidP="00000000" w:rsidRDefault="00000000" w:rsidRPr="00000000" w14:paraId="00000126">
            <w:pPr>
              <w:jc w:val="both"/>
              <w:rPr/>
            </w:pPr>
            <w:r>
              <w:rPr>
                <w:b w:val="1"/>
                <w:bCs w:val="1"/>
                <w:sz w:val="22"/>
                <w:szCs w:val="22"/>
                <w:rtl w:val="0"/>
              </w:rPr>
              <w:t xml:space="preserve">5. </w:t>
            </w:r>
            <w:r>
              <w:rPr>
                <w:sz w:val="22"/>
                <w:szCs w:val="22"/>
                <w:rtl w:val="0"/>
              </w:rPr>
              <w:t xml:space="preserve">Sunt permise lucrări de împăduriri, reîmpăduriri și completare a regenerării naturale, utilizând specii autohtone și proveniențe locale adaptate condițiilor staționale.</w:t>
            </w:r>
            <w:r>
              <w:rPr>
                <w:rtl w:val="0"/>
              </w:rPr>
            </w:r>
          </w:p>
          <w:p w:rsidR="00000000" w:rsidDel="00000000" w:rsidP="00000000" w:rsidRDefault="00000000" w:rsidRPr="00000000" w14:paraId="00000127">
            <w:pPr>
              <w:jc w:val="both"/>
              <w:rPr/>
            </w:pPr>
            <w:r>
              <w:rPr>
                <w:b w:val="1"/>
                <w:bCs w:val="1"/>
                <w:sz w:val="22"/>
                <w:szCs w:val="22"/>
                <w:rtl w:val="0"/>
              </w:rPr>
              <w:t xml:space="preserve">6. </w:t>
            </w:r>
            <w:r>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r>
              <w:rPr>
                <w:rtl w:val="0"/>
              </w:rPr>
            </w:r>
          </w:p>
          <w:p w:rsidR="00000000" w:rsidDel="00000000" w:rsidP="00000000" w:rsidRDefault="00000000" w:rsidRPr="00000000" w14:paraId="00000128">
            <w:pPr>
              <w:jc w:val="both"/>
              <w:rPr/>
            </w:pPr>
            <w:r>
              <w:rPr>
                <w:b w:val="1"/>
                <w:bCs w:val="1"/>
                <w:sz w:val="22"/>
                <w:szCs w:val="22"/>
                <w:rtl w:val="0"/>
              </w:rPr>
              <w:t xml:space="preserve">7. </w:t>
            </w:r>
            <w:r>
              <w:rPr>
                <w:sz w:val="22"/>
                <w:szCs w:val="22"/>
                <w:rtl w:val="0"/>
              </w:rPr>
              <w:t xml:space="preserve">Sunt permise lucrări de reconstrucție ecologică în suprafețele afectate de perturbări biotice sau abiotice, urmărindu-se refacerea structurii și funcționalității habitatului forestier.</w:t>
            </w:r>
            <w:r>
              <w:rPr>
                <w:rtl w:val="0"/>
              </w:rPr>
            </w:r>
          </w:p>
          <w:p w:rsidR="00000000" w:rsidDel="00000000" w:rsidP="00000000" w:rsidRDefault="00000000" w:rsidRPr="00000000" w14:paraId="00000129">
            <w:pPr>
              <w:jc w:val="both"/>
              <w:rPr/>
            </w:pPr>
            <w:r>
              <w:rPr>
                <w:b w:val="1"/>
                <w:bCs w:val="1"/>
                <w:sz w:val="22"/>
                <w:szCs w:val="22"/>
                <w:rtl w:val="0"/>
              </w:rPr>
              <w:t xml:space="preserve">8. </w:t>
            </w:r>
            <w:r>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Pr>
                <w:rtl w:val="0"/>
              </w:rPr>
            </w:r>
          </w:p>
          <w:p w:rsidR="00000000" w:rsidDel="00000000" w:rsidP="00000000" w:rsidRDefault="00000000" w:rsidRPr="00000000" w14:paraId="0000012A">
            <w:pPr>
              <w:jc w:val="both"/>
              <w:rPr/>
            </w:pPr>
            <w:r>
              <w:rPr>
                <w:b w:val="1"/>
                <w:bCs w:val="1"/>
                <w:sz w:val="22"/>
                <w:szCs w:val="22"/>
                <w:rtl w:val="0"/>
              </w:rPr>
              <w:t xml:space="preserve">9. </w:t>
            </w:r>
            <w:r>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Pr>
                <w:rtl w:val="0"/>
              </w:rPr>
            </w:r>
          </w:p>
          <w:p w:rsidR="00000000" w:rsidDel="00000000" w:rsidP="00000000" w:rsidRDefault="00000000" w:rsidRPr="00000000" w14:paraId="0000012B">
            <w:pPr>
              <w:jc w:val="both"/>
              <w:rPr/>
            </w:pPr>
            <w:r>
              <w:rPr>
                <w:b w:val="1"/>
                <w:bCs w:val="1"/>
                <w:sz w:val="22"/>
                <w:szCs w:val="22"/>
                <w:rtl w:val="0"/>
              </w:rPr>
              <w:t xml:space="preserve">10. </w:t>
            </w:r>
            <w:r>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Pr>
                <w:rtl w:val="0"/>
              </w:rPr>
            </w:r>
          </w:p>
          <w:p w:rsidR="00000000" w:rsidDel="00000000" w:rsidP="00000000" w:rsidRDefault="00000000" w:rsidRPr="00000000" w14:paraId="0000012C">
            <w:pPr>
              <w:jc w:val="both"/>
              <w:rPr/>
            </w:pPr>
            <w:r>
              <w:rPr>
                <w:b w:val="1"/>
                <w:bCs w:val="1"/>
                <w:sz w:val="22"/>
                <w:szCs w:val="22"/>
                <w:rtl w:val="0"/>
              </w:rPr>
              <w:t xml:space="preserve">11. </w:t>
            </w:r>
            <w:r>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Pr>
                <w:rtl w:val="0"/>
              </w:rPr>
            </w:r>
          </w:p>
          <w:p w:rsidR="00000000" w:rsidDel="00000000" w:rsidP="00000000" w:rsidRDefault="00000000" w:rsidRPr="00000000" w14:paraId="0000012D">
            <w:pPr>
              <w:jc w:val="both"/>
              <w:rPr/>
            </w:pPr>
            <w:r>
              <w:rPr>
                <w:b w:val="1"/>
                <w:bCs w:val="1"/>
                <w:sz w:val="22"/>
                <w:szCs w:val="22"/>
                <w:rtl w:val="0"/>
              </w:rPr>
              <w:t xml:space="preserve">12. </w:t>
            </w:r>
            <w:r>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Pr>
                <w:rtl w:val="0"/>
              </w:rPr>
            </w:r>
          </w:p>
          <w:p w:rsidR="00000000" w:rsidDel="00000000" w:rsidP="00000000" w:rsidRDefault="00000000" w:rsidRPr="00000000" w14:paraId="0000012E">
            <w:pPr>
              <w:jc w:val="both"/>
              <w:rPr/>
            </w:pPr>
            <w:r>
              <w:rPr>
                <w:b w:val="1"/>
                <w:bCs w:val="1"/>
                <w:sz w:val="22"/>
                <w:szCs w:val="22"/>
                <w:rtl w:val="0"/>
              </w:rPr>
              <w:t xml:space="preserve">13. </w:t>
            </w:r>
            <w:r>
              <w:rPr>
                <w:sz w:val="22"/>
                <w:szCs w:val="22"/>
                <w:rtl w:val="0"/>
              </w:rPr>
              <w:t xml:space="preserve">Intervențiile utilizează metode și tehnologii cu impact redus asupra solului și habitatelor forestiere și evită perioadele cu umiditate excesivă a solului.</w:t>
            </w:r>
            <w:r>
              <w:rPr>
                <w:rtl w:val="0"/>
              </w:rPr>
            </w:r>
          </w:p>
          <w:p w:rsidR="00000000" w:rsidDel="00000000" w:rsidP="00000000" w:rsidRDefault="00000000" w:rsidRPr="00000000" w14:paraId="0000012F">
            <w:pPr>
              <w:jc w:val="both"/>
              <w:rPr/>
            </w:pPr>
            <w:r>
              <w:rPr>
                <w:b w:val="1"/>
                <w:bCs w:val="1"/>
                <w:sz w:val="22"/>
                <w:szCs w:val="22"/>
                <w:rtl w:val="0"/>
              </w:rPr>
              <w:t xml:space="preserve">14. </w:t>
            </w:r>
            <w:r>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Pr>
                <w:rtl w:val="0"/>
              </w:rPr>
            </w:r>
          </w:p>
          <w:p w:rsidR="00000000" w:rsidDel="00000000" w:rsidP="00000000" w:rsidRDefault="00000000" w:rsidRPr="00000000" w14:paraId="00000130">
            <w:pPr>
              <w:jc w:val="both"/>
              <w:rPr/>
            </w:pPr>
            <w:r>
              <w:rPr>
                <w:b w:val="1"/>
                <w:bCs w:val="1"/>
                <w:sz w:val="22"/>
                <w:szCs w:val="22"/>
                <w:rtl w:val="0"/>
              </w:rPr>
              <w:t xml:space="preserve">15. </w:t>
            </w:r>
            <w:r>
              <w:rPr>
                <w:sz w:val="22"/>
                <w:szCs w:val="22"/>
                <w:rtl w:val="0"/>
              </w:rPr>
              <w:t xml:space="preserve">Se limitează realizarea de infrastructuri noi și extinderea infrastructurii existente care pot conduce la fragmentarea habitatelor forestiere.</w:t>
            </w:r>
            <w:r>
              <w:rPr>
                <w:rtl w:val="0"/>
              </w:rPr>
            </w:r>
          </w:p>
          <w:p w:rsidR="00000000" w:rsidDel="00000000" w:rsidP="00000000" w:rsidRDefault="00000000" w:rsidRPr="00000000" w14:paraId="00000131">
            <w:pPr>
              <w:jc w:val="both"/>
              <w:rPr/>
            </w:pPr>
            <w:r>
              <w:rPr>
                <w:b w:val="1"/>
                <w:bCs w:val="1"/>
                <w:sz w:val="22"/>
                <w:szCs w:val="22"/>
                <w:rtl w:val="0"/>
              </w:rPr>
              <w:t xml:space="preserve">16. </w:t>
            </w:r>
            <w:r>
              <w:rPr>
                <w:sz w:val="22"/>
                <w:szCs w:val="22"/>
                <w:rtl w:val="0"/>
              </w:rPr>
              <w:t xml:space="preserve">Accesul motorizat se limitează strict la situațiile necesare pentru activitățile de conservare, monitorizare și intervențiile permise conform legislației.</w:t>
            </w:r>
            <w:r>
              <w:rPr>
                <w:rtl w:val="0"/>
              </w:rPr>
            </w:r>
          </w:p>
          <w:p w:rsidR="00000000" w:rsidDel="00000000" w:rsidP="00000000" w:rsidRDefault="00000000" w:rsidRPr="00000000" w14:paraId="00000132">
            <w:pPr>
              <w:jc w:val="both"/>
              <w:rPr/>
            </w:pPr>
            <w:r>
              <w:rPr>
                <w:b w:val="1"/>
                <w:bCs w:val="1"/>
                <w:sz w:val="22"/>
                <w:szCs w:val="22"/>
                <w:rtl w:val="0"/>
              </w:rPr>
              <w:t xml:space="preserve">17. </w:t>
            </w:r>
            <w:r>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Pr>
                <w:rtl w:val="0"/>
              </w:rPr>
            </w:r>
          </w:p>
          <w:p w:rsidR="00000000" w:rsidDel="00000000" w:rsidP="00000000" w:rsidRDefault="00000000" w:rsidRPr="00000000" w14:paraId="00000133">
            <w:pPr>
              <w:jc w:val="both"/>
              <w:rPr>
                <w:sz w:val="22"/>
                <w:szCs w:val="22"/>
              </w:rPr>
            </w:pPr>
            <w:r>
              <w:rPr>
                <w:b w:val="1"/>
                <w:bCs w:val="1"/>
                <w:sz w:val="22"/>
                <w:szCs w:val="22"/>
                <w:rtl w:val="0"/>
              </w:rPr>
              <w:t xml:space="preserve">18. </w:t>
            </w:r>
            <w:r>
              <w:rPr>
                <w:sz w:val="22"/>
                <w:szCs w:val="22"/>
                <w:rtl w:val="0"/>
              </w:rPr>
              <w:t xml:space="preserve">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33">
            <w:pPr>
              <w:jc w:val="both"/>
              <w:rPr>
                <w:sz w:val="22"/>
                <w:szCs w:val="22"/>
              </w:rPr>
            </w:pPr>
            <w:r>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4">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5">
            <w:pPr>
              <w:spacing w:after="0" w:line="300" w:lineRule="auto"/>
              <w:ind w:right="48"/>
              <w:jc w:val="both"/>
              <w:rPr>
                <w:sz w:val="22"/>
                <w:szCs w:val="22"/>
              </w:rPr>
            </w:pPr>
            <w:r>
              <w:rPr>
                <w:sz w:val="22"/>
                <w:szCs w:val="22"/>
                <w:rtl w:val="0"/>
              </w:rPr>
              <w:t xml:space="preserve">Publică</w:t>
            </w:r>
          </w:p>
        </w:tc>
      </w:tr>
    </w:tbl>
    <w:p w:rsidR="00000000" w:rsidDel="00000000" w:rsidP="00000000" w:rsidRDefault="00000000" w:rsidRPr="00000000" w14:paraId="00000136">
      <w:pPr>
        <w:spacing w:after="0" w:line="300" w:lineRule="auto"/>
        <w:rPr>
          <w:sz w:val="22"/>
          <w:szCs w:val="22"/>
        </w:rPr>
      </w:pPr>
      <w:r>
        <w:rPr>
          <w:rtl w:val="0"/>
        </w:rPr>
      </w:r>
    </w:p>
    <w:p w:rsidR="00000000" w:rsidDel="00000000" w:rsidP="00000000" w:rsidRDefault="00000000" w:rsidRPr="00000000" w14:paraId="00000137">
      <w:pPr>
        <w:spacing w:after="120" w:before="48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3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Cristea, V., Başnou, C., Puşcaş, M., 2008. Caracterizarea florei şi vegetaţiei. În Mârza, I., -ed, Monografia Comunei Ţaga -Jud. Cluj, România,   </w:t>
      </w:r>
    </w:p>
    <w:p w:rsidR="00000000" w:rsidDel="00000000" w:rsidP="00000000" w:rsidRDefault="00000000" w:rsidRPr="00000000" w14:paraId="0000013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David, A., 2006. Avifauna. În Battes, K -ed Lacul Ştiucii. Studiu monografic. Ed. Casa Cărţii de Ştiinţă, Cluj-Napoca, 90 - 99.</w:t>
      </w:r>
    </w:p>
    <w:p w:rsidR="00000000" w:rsidDel="00000000" w:rsidP="00000000" w:rsidRDefault="00000000" w:rsidRPr="00000000" w14:paraId="0000013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David, A., Coroiu, I., Bărbos, M., 2008. Bird species richness in Fizeş Plain (Central Transylvania, Romania). Studia UBB, seria Biologia, LIII (1) 51 - 62.</w:t>
      </w:r>
    </w:p>
    <w:p w:rsidR="00000000" w:rsidDel="00000000" w:rsidP="00000000" w:rsidRDefault="00000000" w:rsidRPr="00000000" w14:paraId="0000013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David, A., 2008. Ecologia populaţiilor de păsări din Câmpia Fizeşului. Editura Presa Universitară Clujeană, Cluj-Napoca148 pp.</w:t>
      </w:r>
    </w:p>
    <w:p w:rsidR="00000000" w:rsidDel="00000000" w:rsidP="00000000" w:rsidRDefault="00000000" w:rsidRPr="00000000" w14:paraId="0000013C">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David, A., 2023. Are Breeding Phenology and Nest Site Selection in the Little Bittern Ixobrychus minutus (Linnaeus, 1766) (Pelecaniformes: Ardeidae) Conditioned by the Habitat Structure of the Wetlands? Answers from a Diverse Wetland Complex in Transylvania, Romania. Acta Zoologica Bulgarica, 75, 2, 235-242.</w:t>
      </w:r>
    </w:p>
    <w:p w:rsidR="00000000" w:rsidDel="00000000" w:rsidP="00000000" w:rsidRDefault="00000000" w:rsidRPr="00000000" w14:paraId="0000013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Filipaşcu, Al., 1963. Vânat şi vânătoare la Geaca. Vânat. Pesc. Sportiv, 8: 3 - 8.   </w:t>
      </w:r>
    </w:p>
    <w:p w:rsidR="00000000" w:rsidDel="00000000" w:rsidP="00000000" w:rsidRDefault="00000000" w:rsidRPr="00000000" w14:paraId="0000013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Filipaşcu, Al., 1968a. Fauna ornitologică a lacurilor de la Geaca -Câmpia Transilvaniei dupa 100 ani. Ocrot. Nat., 12 -1: 21 - 43.   </w:t>
      </w:r>
    </w:p>
    <w:p w:rsidR="00000000" w:rsidDel="00000000" w:rsidP="00000000" w:rsidRDefault="00000000" w:rsidRPr="00000000" w14:paraId="0000013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Fodorean, I., 2007. Lacurile dulci din Podişul Transilvaniei. Studiu Limnologic. Teză Doc. Univ. "Babeş-Bolyai' Cluj-Napoca</w:t>
      </w:r>
    </w:p>
    <w:p w:rsidR="00000000" w:rsidDel="00000000" w:rsidP="00000000" w:rsidRDefault="00000000" w:rsidRPr="00000000" w14:paraId="0000014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Munteanu D., 1997. Avifauna Văii Fizeşului şi a Lacului Săcălaia, zone umede de importanţă avifaunistică. Lucr. Simp. A.I.A. din România, Publ. S.O.R., Cluj-Napoca: 23 - 26.  </w:t>
      </w:r>
    </w:p>
    <w:p w:rsidR="00000000" w:rsidDel="00000000" w:rsidP="00000000" w:rsidRDefault="00000000" w:rsidRPr="00000000" w14:paraId="0000014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Munteanu, D., MătieŞ, M., 1968. Aper;u sur l-avifaune des etangs de Geaca. Lucr. Stat. Cercet. Biol., Geol., Geogr. "Stejarul', 2: 185 – 200</w:t>
      </w:r>
    </w:p>
    <w:p w:rsidR="00000000" w:rsidDel="00000000" w:rsidP="00000000" w:rsidRDefault="00000000" w:rsidRPr="00000000" w14:paraId="0000014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Sevianu, E.M., Stermin, A. N., Malos, C., Reti, K., Munteanu, D., David, A. 2015. GIS modelling for the ecological restoration of a naturale reserve: Legii Lake and Valley (NW Romania) – A case study. Carpathian journal of earth and environmental sciences, 10, 4, 173-180.</w:t>
      </w:r>
    </w:p>
    <w:p w:rsidR="00000000" w:rsidDel="00000000" w:rsidP="00000000" w:rsidRDefault="00000000" w:rsidRPr="00000000" w14:paraId="00000143">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44">
      <w:pPr>
        <w:pBdr>
          <w:top w:color="000000" w:space="0" w:sz="6" w:val="single"/>
          <w:left w:color="000000" w:space="0" w:sz="6" w:val="single"/>
          <w:bottom w:color="000000" w:space="0" w:sz="6" w:val="single"/>
          <w:right w:color="000000" w:space="0" w:sz="6" w:val="single"/>
        </w:pBdr>
        <w:spacing w:after="240" w:before="240" w:line="300" w:lineRule="auto"/>
        <w:rPr>
          <w:sz w:val="22"/>
          <w:szCs w:val="22"/>
        </w:rPr>
      </w:pPr>
      <w:r>
        <w:rPr>
          <w:sz w:val="22"/>
          <w:szCs w:val="22"/>
          <w:rtl w:val="0"/>
        </w:rPr>
        <w:t xml:space="preserve">Consultările publice  au fost realizate la: 17 iulie 2024 – Cluj-Napoca, jud. Cluj. Ulterior, în cadrul procesului de consultare extins la nivel național, au avut loc consultări suplimentare online, în data de 12 decembrie 2025 cu participarea factorilor interesați relevanți din județul Cluj.</w:t>
      </w:r>
    </w:p>
    <w:p w:rsidR="00000000" w:rsidDel="00000000" w:rsidP="00000000" w:rsidRDefault="00000000" w:rsidRPr="00000000" w14:paraId="00000145">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146">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00"/>
            <w:sz w:val="22"/>
            <w:szCs w:val="22"/>
            <w:u w:val="single"/>
            <w:rtl w:val="0"/>
          </w:rPr>
          <w:t xml:space="preserve">https://mmediu.ro/domenii/mediu/arii-naturale-protejate/zpb-pnrr-i-3/</w:t>
        </w:r>
      </w:hyperlink>
      <w:r>
        <w:rPr>
          <w:rtl w:val="0"/>
        </w:rPr>
      </w:r>
    </w:p>
    <w:p w:rsidR="00000000" w:rsidDel="00000000" w:rsidP="00000000" w:rsidRDefault="00000000" w:rsidRPr="00000000" w14:paraId="00000147">
      <w:pPr>
        <w:spacing w:after="120" w:before="480" w:line="300" w:lineRule="auto"/>
        <w:jc w:val="center"/>
        <w:rPr>
          <w:sz w:val="22"/>
          <w:szCs w:val="22"/>
          <w:u w:val="single"/>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DTcwGoWKPGz5qElzEX/mANRVM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UVkYU54Sy0tbnhaZnVJMmwtT2EtUkZ0QWQySHRuQjF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